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8B4" w:rsidRDefault="00F338B4" w:rsidP="00F338B4">
      <w:pPr>
        <w:spacing w:line="480" w:lineRule="auto"/>
        <w:ind w:firstLine="720"/>
        <w:rPr>
          <w:rFonts w:ascii="Times New Roman" w:hAnsi="Times New Roman" w:cs="Times New Roman"/>
          <w:sz w:val="24"/>
          <w:szCs w:val="24"/>
        </w:rPr>
      </w:pPr>
      <w:bookmarkStart w:id="0" w:name="_GoBack"/>
      <w:bookmarkEnd w:id="0"/>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rPr>
          <w:rFonts w:ascii="Times New Roman" w:hAnsi="Times New Roman" w:cs="Times New Roman"/>
          <w:sz w:val="24"/>
          <w:szCs w:val="24"/>
        </w:rPr>
      </w:pP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jc w:val="center"/>
        <w:rPr>
          <w:rFonts w:ascii="Times New Roman" w:hAnsi="Times New Roman" w:cs="Times New Roman"/>
          <w:sz w:val="24"/>
          <w:szCs w:val="24"/>
        </w:rPr>
      </w:pPr>
      <w:r>
        <w:rPr>
          <w:rFonts w:ascii="Times New Roman" w:hAnsi="Times New Roman" w:cs="Times New Roman"/>
          <w:sz w:val="24"/>
          <w:szCs w:val="24"/>
        </w:rPr>
        <w:t>Acme Fireworks Agreement</w:t>
      </w:r>
    </w:p>
    <w:p w:rsidR="00F338B4" w:rsidRDefault="00F338B4" w:rsidP="00F338B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338B4" w:rsidRDefault="00F338B4" w:rsidP="00F338B4">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Course/No.</w:t>
      </w:r>
      <w:proofErr w:type="gramEnd"/>
    </w:p>
    <w:p w:rsidR="00F338B4" w:rsidRDefault="00F338B4" w:rsidP="00F338B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338B4" w:rsidRDefault="00F338B4" w:rsidP="00F338B4">
      <w:pPr>
        <w:spacing w:line="480" w:lineRule="auto"/>
        <w:jc w:val="center"/>
        <w:rPr>
          <w:rFonts w:ascii="Times New Roman" w:hAnsi="Times New Roman" w:cs="Times New Roman"/>
          <w:sz w:val="24"/>
          <w:szCs w:val="24"/>
        </w:rPr>
      </w:pPr>
      <w:r>
        <w:rPr>
          <w:rFonts w:ascii="Times New Roman" w:hAnsi="Times New Roman" w:cs="Times New Roman"/>
          <w:sz w:val="24"/>
          <w:szCs w:val="24"/>
        </w:rPr>
        <w:t>Date submitted</w:t>
      </w: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ind w:firstLine="720"/>
        <w:rPr>
          <w:rFonts w:ascii="Times New Roman" w:hAnsi="Times New Roman" w:cs="Times New Roman"/>
          <w:sz w:val="24"/>
          <w:szCs w:val="24"/>
        </w:rPr>
      </w:pPr>
    </w:p>
    <w:p w:rsidR="00F338B4" w:rsidRDefault="00F338B4" w:rsidP="00F338B4">
      <w:pPr>
        <w:spacing w:line="480" w:lineRule="auto"/>
        <w:rPr>
          <w:rFonts w:ascii="Times New Roman" w:hAnsi="Times New Roman" w:cs="Times New Roman"/>
          <w:sz w:val="24"/>
          <w:szCs w:val="24"/>
        </w:rPr>
      </w:pPr>
    </w:p>
    <w:p w:rsidR="00F338B4" w:rsidRDefault="00F338B4" w:rsidP="00F338B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Acme Fireworks agreement</w:t>
      </w:r>
    </w:p>
    <w:p w:rsid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The perfect work of the ACME firework has gained attraction from retail to manufacture more fireworks; there is demand from large businesses to purchase more fireworks. This means the ACME has to work extra hard to meet the demand that has gone increased. However, ACME has only 15 employees who are not enough to finish the job at the required time. As a result, there are several assessments that need to be carried out to be able to meet the needs of the orders; this is because for the past years the company has been operating as a sole proprietor.  Further, the owner is looking forward to increasing the number of employees to meet the required number of fireworks. Although the owner proposed to have the number increased, the number still needs to be evaluated to confirm the repercussions should the demand go down after the supply. Moreover, the retailer should confirm the agreements if they a bid with the common laws or the orders are just under the business contract. </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Much will be expected to change in ACME firework due to the agreement with the owner to meet the order of the large businesses in time.  The entity of the business will have to change to accommodate the new supply that the business is about to involve in. despite changes, ACME firework may run at a loss after the supply is completed because it deals with just 15 employees and an increase will require other means to accommodate them. As the manager, a lot is needed to perform and complete this agreement between the owners the large businesses. Although since ACME fireworks began, there are no casualties reported dealing in large quantity may subject the company to such damages or injuries to the spectators. As a result, this paper will evaluate the possibilities and the necessary requirements that should be put in place to meet the orders from the large businesses without the company running bankrupt or closing down if the company can work under the contract.</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lastRenderedPageBreak/>
        <w:t xml:space="preserve"> Recent the Acme firework was offered by large businesses to manufacture more fireworks on a daily basis. Although the owner had had various agreements about the offer; the offer still needs to be scrutinized more. This is due to the fact that the company operates as a sole proprietorship business; the owner has confirmed to the businesses that the company will deliver the offer. The manner of the agreement does not meet the requirement at stake to deliver on time. As a result, the company is still considering the probable outcome and the necessity to accomplish the offer. The company operates only with 15 employees which cannot guarantee that the company will meet the agreement.  Although the agreement between the owner and the other businesses had the elements of the enforceable contract, the agreement still needs to be reviewed due to the fact the agreement did not contain all the elements of the contract. For instance, the five elements of an enforceable element are offer, acceptance, consideration, legality, and capacity (Srinivasan &amp; Brush, 2006). </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The owner only worked with the three elements to come to the conclusion of the agreement, the fact that the company is operated under garage make the area of the operation small for the quantity of work required which revokes the element of the capacity of the contract. However, the discussion and reaching the agreement of the offer is the start of the whole contract.  Additionally, the company has very less number of employees to do the job needed as a result, the company can either hire more workers or increase the working hour of the available employees. As a result, the company needs to consider the wages that are needed to do pay the additional work or additional time for the workers.  Moreover, the transaction between the owner and the large business to supply the fireworks is legal, therefore; the element of legality was considered (Srinivasan &amp; Brush, 2006). </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lastRenderedPageBreak/>
        <w:t xml:space="preserve"> However, involving into such an agreement between the owner and the large businesses will definitely require the company to decide on the business contract that will govern the company and the large businesses. The fact that the company has been operating with few employees and the area of operation is also smaller, the company has to come into clear terms with the large businesses, if the company is to take the offer to manufacture the fireworks on a daily basis. The agreement should be favorable to all the parties, and if the company will need to hire more employees how will that be paid. For this case, the company will use the uniform commercial code contract to bind the agreement. Because the company has been operating as a sole proprietor business, the risks from the business will be covered by the company. As a result, the common law will apply to decide the offer with the large businesses.  Due to the type of services the company is to offer to the business, the common law will be applicable to reach the terms of the agreement.  </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With the uniform commercial code contact is always covering merchants, the supplies they need to the businesses (Rogers, 2012).  Although it provides and has flexible formation to the merchant that can be used, the contract cannot guarantee the company success considering there are still other things at stake. The company is still operating under the one umbrella of the owner and cannot offer to meet the expenses of the required additional labor. The prior discussion between the owner and the business only executed the kind of services to that the businesses required. The common-law contact provides for a room for more engagement about the offer as long as the period is not expired. Therefore, the company will be able to consult more about the terms and agreement to accommodate the additional labor.  According to Rogers (2012), the common-law can be modified further to contain the additional consideration. Further, the company is a sole proprietorship which means the business is to the owner and every expense </w:t>
      </w:r>
      <w:r w:rsidRPr="00F338B4">
        <w:rPr>
          <w:rFonts w:ascii="Times New Roman" w:hAnsi="Times New Roman" w:cs="Times New Roman"/>
          <w:sz w:val="24"/>
          <w:szCs w:val="24"/>
        </w:rPr>
        <w:lastRenderedPageBreak/>
        <w:t>is under the owner, thus, accommodating the requirement will be provided for by the common law contract. Moreover, the nature of work that the company is required to do fall under the common-law provision which entails the quantity, the performance time, price, and identity of the offer. All these requirements can be done only by the common-law contract, for instance, the company is needed to manufacture a lot of fireworks on daily basis. This means the number of the available resource is scarce, and the company has to consider the additional labor required in the offer.</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Dealing with fireworks can sometimes be dangerous to the spectators since there can be issues of injuries during the time of spectating especially when the fireworks are mishandled. Although the 15 years of operation has been wonderful to Acme firework with no causalities in the events, the possibilities of injuries cannot be ignored. As a sole proprietorship business, in the case where the risks of injuries are encountered the whole burden is to the owner. Unfortunately, the burden is not only when spectators have injured but also the employees. The burden of risks can occur during the events is solely on the owner. These risks may become a liability to the business hence can result to fall of the business.</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The concern about the issue to increase the number of the employees to the company will also require that certain consideration of the employment types and relationship to be taken into account. The issue of employees is very important in this agreement to ensure that the offer is fulfilled since the owner had already assured the business that he has taken the offer and he will deliver. However, it becomes a challenge to fulfill since there is fear of payment after the contract I over. Fortunately, the employment types provide the path that the company can follow to deal with the problems that may occur after the contract is over. The types of the employment relationship that are providing for by the law recognize four types that can be used to determine </w:t>
      </w:r>
      <w:r w:rsidRPr="00F338B4">
        <w:rPr>
          <w:rFonts w:ascii="Times New Roman" w:hAnsi="Times New Roman" w:cs="Times New Roman"/>
          <w:sz w:val="24"/>
          <w:szCs w:val="24"/>
        </w:rPr>
        <w:lastRenderedPageBreak/>
        <w:t>the employee contract (</w:t>
      </w:r>
      <w:proofErr w:type="spellStart"/>
      <w:r w:rsidRPr="00F338B4">
        <w:rPr>
          <w:rFonts w:ascii="Times New Roman" w:hAnsi="Times New Roman" w:cs="Times New Roman"/>
          <w:sz w:val="24"/>
          <w:szCs w:val="24"/>
        </w:rPr>
        <w:t>Kibler</w:t>
      </w:r>
      <w:proofErr w:type="spellEnd"/>
      <w:r w:rsidRPr="00F338B4">
        <w:rPr>
          <w:rFonts w:ascii="Times New Roman" w:hAnsi="Times New Roman" w:cs="Times New Roman"/>
          <w:sz w:val="24"/>
          <w:szCs w:val="24"/>
        </w:rPr>
        <w:t xml:space="preserve">, 2014). However, in this case, the contract can come to an end after a period of time, which means to deal with the issues of the employees who will be hired; the company has to use a suitable employment type and employee relationship. The common law employees’ relationship and the enterprise agreement will be applicable in the company’s situations. As </w:t>
      </w:r>
      <w:proofErr w:type="spellStart"/>
      <w:r w:rsidRPr="00F338B4">
        <w:rPr>
          <w:rFonts w:ascii="Times New Roman" w:hAnsi="Times New Roman" w:cs="Times New Roman"/>
          <w:sz w:val="24"/>
          <w:szCs w:val="24"/>
        </w:rPr>
        <w:t>Kibler</w:t>
      </w:r>
      <w:proofErr w:type="spellEnd"/>
      <w:r w:rsidRPr="00F338B4">
        <w:rPr>
          <w:rFonts w:ascii="Times New Roman" w:hAnsi="Times New Roman" w:cs="Times New Roman"/>
          <w:sz w:val="24"/>
          <w:szCs w:val="24"/>
        </w:rPr>
        <w:t xml:space="preserve"> (2014) explains the enterprise agreement entails that the employer and the employees negotiate in the terms of payment, and the period of the contract. However, the enterprise agreement has disadvantages on the side of the employees since there are high chances of job loss. As a result, this type of employment contract is suitable in the case of the company in this kind of agreement. Although, it is an infringement to the employees to some point it qualifies to the company. The common law provides that the duty of the employer does not matter as long as the employee is under the employer. With the common law, the employer has all the rights to discharge the employees with the mandate that they are required to perform regardless of the time or the employment type</w:t>
      </w:r>
      <w:r>
        <w:rPr>
          <w:rFonts w:ascii="Times New Roman" w:hAnsi="Times New Roman" w:cs="Times New Roman"/>
          <w:sz w:val="24"/>
          <w:szCs w:val="24"/>
        </w:rPr>
        <w:t xml:space="preserve"> (</w:t>
      </w:r>
      <w:proofErr w:type="spellStart"/>
      <w:r>
        <w:rPr>
          <w:rFonts w:ascii="Times New Roman" w:hAnsi="Times New Roman" w:cs="Times New Roman"/>
          <w:sz w:val="24"/>
          <w:szCs w:val="24"/>
        </w:rPr>
        <w:t>steingold</w:t>
      </w:r>
      <w:proofErr w:type="spellEnd"/>
      <w:r>
        <w:rPr>
          <w:rFonts w:ascii="Times New Roman" w:hAnsi="Times New Roman" w:cs="Times New Roman"/>
          <w:sz w:val="24"/>
          <w:szCs w:val="24"/>
        </w:rPr>
        <w:t>, 2004)</w:t>
      </w:r>
      <w:r w:rsidRPr="00F338B4">
        <w:rPr>
          <w:rFonts w:ascii="Times New Roman" w:hAnsi="Times New Roman" w:cs="Times New Roman"/>
          <w:sz w:val="24"/>
          <w:szCs w:val="24"/>
        </w:rPr>
        <w:t xml:space="preserve">. When the contract or the work that the employee is hired for is over the relationship is contaminated.  </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Much is still expected to come to the conclusion of this agreement, fulfilling the agreement or the contract can be a burden to the owner considering that the company is a sole proprietorship business.  Sole proprietorship business is one entity with the owner, just as discussed above the risks that may be encountered are all under the owner. The risks may be fatal that can liquidate the business, therefore, leading to the indefinite closure of the business. Although sole proprietor enjoys all the benefits of the business, other issues are also considered. Businesses are marred with challenges that may lead to low profit or bankruptcy. The fact that Acme fireworks have taken the offer to manufacture fireworks in large quantity, the company is no longer suitable to operate as a sole proprietorship. The owner should consider having </w:t>
      </w:r>
      <w:r w:rsidRPr="00F338B4">
        <w:rPr>
          <w:rFonts w:ascii="Times New Roman" w:hAnsi="Times New Roman" w:cs="Times New Roman"/>
          <w:sz w:val="24"/>
          <w:szCs w:val="24"/>
        </w:rPr>
        <w:lastRenderedPageBreak/>
        <w:t>partnership type of business or corporation; however, a corporation may take time to fully incorporate the business (</w:t>
      </w:r>
      <w:proofErr w:type="spellStart"/>
      <w:r w:rsidRPr="00F338B4">
        <w:rPr>
          <w:rFonts w:ascii="Times New Roman" w:hAnsi="Times New Roman" w:cs="Times New Roman"/>
          <w:sz w:val="24"/>
          <w:szCs w:val="24"/>
        </w:rPr>
        <w:t>Montijo</w:t>
      </w:r>
      <w:proofErr w:type="spellEnd"/>
      <w:r w:rsidRPr="00F338B4">
        <w:rPr>
          <w:rFonts w:ascii="Times New Roman" w:hAnsi="Times New Roman" w:cs="Times New Roman"/>
          <w:sz w:val="24"/>
          <w:szCs w:val="24"/>
        </w:rPr>
        <w:t xml:space="preserve">, 2013). Having partners who are all contributors to the business will help in the issues of the decision making. Making decision may be difficult especially when the company is at stake. As a result, a partnership is appropriate in assisting to come to a conclusion that will help the growth of the company, as contrary to a sole proprietorship. For instance, the owner of the Acme who is the sole proprietor made the decision of the agreement and gave the assurance before taking much of the consideration of the factors that could hinder fulfilling the offer, this made his decision not appropriate to the company as it is a company that deals with fireworks and so much are at stake including the life of the spectators.  A fireworks company cannot be operated by one person who makes all the decision without even including the opinions of the other stakeholders who are the employees. According to </w:t>
      </w:r>
      <w:proofErr w:type="spellStart"/>
      <w:r w:rsidRPr="00F338B4">
        <w:rPr>
          <w:rFonts w:ascii="Times New Roman" w:hAnsi="Times New Roman" w:cs="Times New Roman"/>
          <w:sz w:val="24"/>
          <w:szCs w:val="24"/>
        </w:rPr>
        <w:t>Montijo</w:t>
      </w:r>
      <w:proofErr w:type="spellEnd"/>
      <w:r w:rsidRPr="00F338B4">
        <w:rPr>
          <w:rFonts w:ascii="Times New Roman" w:hAnsi="Times New Roman" w:cs="Times New Roman"/>
          <w:sz w:val="24"/>
          <w:szCs w:val="24"/>
        </w:rPr>
        <w:t xml:space="preserve"> (2013), the company is bound to collapse even after such a contract since the burden of the risks that may be met can be very unfortunate for the company. As Rogers (2012) explains the law requires and allows any type of business as long as the terms and the bargain of the business is reached and met. However, in every agreement, the law provides the elements to qualify an agreement or a business offer between both parties that are involved. Further, a partnership is appropriate whereby on the occasions of risks all the partners will be sharing the cost of the burden as opposed to sole proprietorship where the burden is on one person, the owner (Roland, 2012). However, a partnership will require willing personnel, who are ready to commit their time to the company.  Although the risks and the shares of the company are shared equally which can be a challenge to a sole proprietor, it is safe for the company.</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In conclusion, Acme fireworks are likely to encounter benefits from the supply of the fireworks in large quantity since the demand that the large businesses require will remarkably </w:t>
      </w:r>
      <w:r w:rsidRPr="00F338B4">
        <w:rPr>
          <w:rFonts w:ascii="Times New Roman" w:hAnsi="Times New Roman" w:cs="Times New Roman"/>
          <w:sz w:val="24"/>
          <w:szCs w:val="24"/>
        </w:rPr>
        <w:lastRenderedPageBreak/>
        <w:t>glimpse the company’s growth. However, it will only be of great benefit if the contract or the agreement last for a very long period of time. Furthermore, the type of business should be appraised to a partnership for the company to move on to the future. This is due to the fact that the personal liability risks will be shared between the owners thus; issue related to the burdensome of risks of the business is eliminated. Dealing with employees can also be a problem that can be a sanding block to the company. Making decisions that also affects the employees need the employees’ opinions. Therefore, Acme Fireworks Company should appropriately consider the employees and the terms of the work that maybe be appropriate to their work</w:t>
      </w:r>
      <w:r>
        <w:rPr>
          <w:rFonts w:ascii="Times New Roman" w:hAnsi="Times New Roman" w:cs="Times New Roman"/>
          <w:sz w:val="24"/>
          <w:szCs w:val="24"/>
        </w:rPr>
        <w:t xml:space="preserve"> Zafar, 2013)</w:t>
      </w:r>
      <w:r w:rsidRPr="00F338B4">
        <w:rPr>
          <w:rFonts w:ascii="Times New Roman" w:hAnsi="Times New Roman" w:cs="Times New Roman"/>
          <w:sz w:val="24"/>
          <w:szCs w:val="24"/>
        </w:rPr>
        <w:t xml:space="preserve">. Moreover, the agreement can succeed with the additional employers hired to carry on the work in time with a full-time job, and also ensure that the employment agreement is suitable and appropriate. It is no secret that the fireworks are very dangerous when mishandled, which means the company has to create a good relationship with the employees to encourage loyalty and sense of responsibility. Therefore, the above-discussed issues provide the legal provisions to stipulate the agreement. </w:t>
      </w:r>
    </w:p>
    <w:p w:rsidR="00F338B4" w:rsidRPr="00F338B4" w:rsidRDefault="00F338B4" w:rsidP="00F338B4">
      <w:pPr>
        <w:spacing w:line="480" w:lineRule="auto"/>
        <w:ind w:firstLine="720"/>
        <w:rPr>
          <w:rFonts w:ascii="Times New Roman" w:hAnsi="Times New Roman" w:cs="Times New Roman"/>
          <w:sz w:val="24"/>
          <w:szCs w:val="24"/>
        </w:rPr>
      </w:pPr>
    </w:p>
    <w:p w:rsidR="00F338B4" w:rsidRPr="00F338B4" w:rsidRDefault="00F338B4" w:rsidP="00F338B4">
      <w:pPr>
        <w:spacing w:line="480" w:lineRule="auto"/>
        <w:ind w:firstLine="720"/>
        <w:rPr>
          <w:rFonts w:ascii="Times New Roman" w:hAnsi="Times New Roman" w:cs="Times New Roman"/>
          <w:sz w:val="24"/>
          <w:szCs w:val="24"/>
        </w:rPr>
      </w:pPr>
    </w:p>
    <w:p w:rsidR="00F338B4" w:rsidRPr="00F338B4" w:rsidRDefault="00F338B4" w:rsidP="00F338B4">
      <w:pPr>
        <w:spacing w:line="480" w:lineRule="auto"/>
        <w:ind w:firstLine="720"/>
        <w:rPr>
          <w:rFonts w:ascii="Times New Roman" w:hAnsi="Times New Roman" w:cs="Times New Roman"/>
          <w:sz w:val="24"/>
          <w:szCs w:val="24"/>
        </w:rPr>
      </w:pPr>
    </w:p>
    <w:p w:rsidR="00F338B4" w:rsidRPr="00F338B4" w:rsidRDefault="00F338B4" w:rsidP="00F338B4">
      <w:pPr>
        <w:spacing w:line="480" w:lineRule="auto"/>
        <w:ind w:firstLine="720"/>
        <w:rPr>
          <w:rFonts w:ascii="Times New Roman" w:hAnsi="Times New Roman" w:cs="Times New Roman"/>
          <w:sz w:val="24"/>
          <w:szCs w:val="24"/>
        </w:rPr>
      </w:pPr>
    </w:p>
    <w:p w:rsidR="00F338B4" w:rsidRPr="00F338B4" w:rsidRDefault="00F338B4" w:rsidP="00F338B4">
      <w:pPr>
        <w:spacing w:line="480" w:lineRule="auto"/>
        <w:rPr>
          <w:rFonts w:ascii="Times New Roman" w:hAnsi="Times New Roman" w:cs="Times New Roman"/>
          <w:sz w:val="24"/>
          <w:szCs w:val="24"/>
        </w:rPr>
      </w:pP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  </w:t>
      </w:r>
    </w:p>
    <w:p w:rsidR="00F338B4" w:rsidRPr="00F338B4" w:rsidRDefault="00F338B4" w:rsidP="00F338B4">
      <w:pPr>
        <w:spacing w:line="480" w:lineRule="auto"/>
        <w:ind w:firstLine="720"/>
        <w:rPr>
          <w:rFonts w:ascii="Times New Roman" w:hAnsi="Times New Roman" w:cs="Times New Roman"/>
          <w:sz w:val="24"/>
          <w:szCs w:val="24"/>
        </w:rPr>
      </w:pPr>
      <w:r w:rsidRPr="00F338B4">
        <w:rPr>
          <w:rFonts w:ascii="Times New Roman" w:hAnsi="Times New Roman" w:cs="Times New Roman"/>
          <w:sz w:val="24"/>
          <w:szCs w:val="24"/>
        </w:rPr>
        <w:t xml:space="preserve">  </w:t>
      </w:r>
    </w:p>
    <w:p w:rsidR="00F338B4" w:rsidRDefault="00F338B4" w:rsidP="00F338B4">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38B4" w:rsidRPr="00F338B4" w:rsidRDefault="00F338B4" w:rsidP="00F338B4">
      <w:pPr>
        <w:spacing w:line="480" w:lineRule="auto"/>
        <w:rPr>
          <w:rFonts w:ascii="Times New Roman" w:hAnsi="Times New Roman" w:cs="Times New Roman"/>
          <w:sz w:val="24"/>
          <w:szCs w:val="24"/>
        </w:rPr>
      </w:pPr>
      <w:proofErr w:type="spellStart"/>
      <w:r w:rsidRPr="00F338B4">
        <w:rPr>
          <w:rFonts w:ascii="Times New Roman" w:hAnsi="Times New Roman" w:cs="Times New Roman"/>
          <w:sz w:val="24"/>
          <w:szCs w:val="24"/>
        </w:rPr>
        <w:t>Kibler</w:t>
      </w:r>
      <w:proofErr w:type="spellEnd"/>
      <w:r w:rsidRPr="00F338B4">
        <w:rPr>
          <w:rFonts w:ascii="Times New Roman" w:hAnsi="Times New Roman" w:cs="Times New Roman"/>
          <w:sz w:val="24"/>
          <w:szCs w:val="24"/>
        </w:rPr>
        <w:t>, M.  (2014)</w:t>
      </w:r>
      <w:r w:rsidR="005B2923" w:rsidRPr="00F338B4">
        <w:rPr>
          <w:rFonts w:ascii="Times New Roman" w:hAnsi="Times New Roman" w:cs="Times New Roman"/>
          <w:sz w:val="24"/>
          <w:szCs w:val="24"/>
        </w:rPr>
        <w:t xml:space="preserve">. </w:t>
      </w:r>
      <w:proofErr w:type="gramStart"/>
      <w:r w:rsidR="005B2923">
        <w:rPr>
          <w:rFonts w:ascii="Times New Roman" w:hAnsi="Times New Roman" w:cs="Times New Roman"/>
          <w:sz w:val="24"/>
          <w:szCs w:val="24"/>
        </w:rPr>
        <w:t>An</w:t>
      </w:r>
      <w:proofErr w:type="gramEnd"/>
      <w:r w:rsidRPr="00F338B4">
        <w:rPr>
          <w:rFonts w:ascii="Times New Roman" w:hAnsi="Times New Roman" w:cs="Times New Roman"/>
          <w:sz w:val="24"/>
          <w:szCs w:val="24"/>
        </w:rPr>
        <w:t xml:space="preserve"> employer’s guide to employees and independent contractors. </w:t>
      </w:r>
      <w:r w:rsidRPr="005B2923">
        <w:rPr>
          <w:rFonts w:ascii="Times New Roman" w:hAnsi="Times New Roman" w:cs="Times New Roman"/>
          <w:i/>
          <w:sz w:val="24"/>
          <w:szCs w:val="24"/>
        </w:rPr>
        <w:t>Fairfield county Business Journal,</w:t>
      </w:r>
      <w:r w:rsidRPr="00F338B4">
        <w:rPr>
          <w:rFonts w:ascii="Times New Roman" w:hAnsi="Times New Roman" w:cs="Times New Roman"/>
          <w:sz w:val="24"/>
          <w:szCs w:val="24"/>
        </w:rPr>
        <w:t xml:space="preserve"> 50(20), 15-16</w:t>
      </w:r>
    </w:p>
    <w:p w:rsidR="00F338B4" w:rsidRPr="00F338B4" w:rsidRDefault="00F338B4" w:rsidP="00F338B4">
      <w:pPr>
        <w:spacing w:line="480" w:lineRule="auto"/>
        <w:ind w:left="720" w:hanging="720"/>
        <w:rPr>
          <w:rFonts w:ascii="Times New Roman" w:hAnsi="Times New Roman" w:cs="Times New Roman"/>
          <w:sz w:val="24"/>
          <w:szCs w:val="24"/>
        </w:rPr>
      </w:pPr>
      <w:proofErr w:type="spellStart"/>
      <w:proofErr w:type="gramStart"/>
      <w:r w:rsidRPr="00F338B4">
        <w:rPr>
          <w:rFonts w:ascii="Times New Roman" w:hAnsi="Times New Roman" w:cs="Times New Roman"/>
          <w:sz w:val="24"/>
          <w:szCs w:val="24"/>
        </w:rPr>
        <w:t>Montijo</w:t>
      </w:r>
      <w:proofErr w:type="spellEnd"/>
      <w:r w:rsidRPr="00F338B4">
        <w:rPr>
          <w:rFonts w:ascii="Times New Roman" w:hAnsi="Times New Roman" w:cs="Times New Roman"/>
          <w:sz w:val="24"/>
          <w:szCs w:val="24"/>
        </w:rPr>
        <w:t>, M. (2013).</w:t>
      </w:r>
      <w:proofErr w:type="gramEnd"/>
      <w:r w:rsidRPr="00F338B4">
        <w:rPr>
          <w:rFonts w:ascii="Times New Roman" w:hAnsi="Times New Roman" w:cs="Times New Roman"/>
          <w:sz w:val="24"/>
          <w:szCs w:val="24"/>
        </w:rPr>
        <w:t xml:space="preserve"> Selecting a business entity: which one do you need</w:t>
      </w:r>
      <w:proofErr w:type="gramStart"/>
      <w:r w:rsidRPr="00F338B4">
        <w:rPr>
          <w:rFonts w:ascii="Times New Roman" w:hAnsi="Times New Roman" w:cs="Times New Roman"/>
          <w:sz w:val="24"/>
          <w:szCs w:val="24"/>
        </w:rPr>
        <w:t>?.</w:t>
      </w:r>
      <w:proofErr w:type="gramEnd"/>
      <w:r w:rsidRPr="00F338B4">
        <w:rPr>
          <w:rFonts w:ascii="Times New Roman" w:hAnsi="Times New Roman" w:cs="Times New Roman"/>
          <w:sz w:val="24"/>
          <w:szCs w:val="24"/>
        </w:rPr>
        <w:t xml:space="preserve"> </w:t>
      </w:r>
      <w:r w:rsidRPr="005B2923">
        <w:rPr>
          <w:rFonts w:ascii="Times New Roman" w:hAnsi="Times New Roman" w:cs="Times New Roman"/>
          <w:i/>
          <w:sz w:val="24"/>
          <w:szCs w:val="24"/>
        </w:rPr>
        <w:t>Inside Tucson Business,</w:t>
      </w:r>
      <w:r w:rsidRPr="00F338B4">
        <w:rPr>
          <w:rFonts w:ascii="Times New Roman" w:hAnsi="Times New Roman" w:cs="Times New Roman"/>
          <w:sz w:val="24"/>
          <w:szCs w:val="24"/>
        </w:rPr>
        <w:t xml:space="preserve"> 23(14), 13</w:t>
      </w:r>
    </w:p>
    <w:p w:rsidR="00F338B4" w:rsidRPr="00F338B4" w:rsidRDefault="00F338B4" w:rsidP="00F338B4">
      <w:pPr>
        <w:spacing w:line="480" w:lineRule="auto"/>
        <w:ind w:left="720" w:hanging="720"/>
        <w:rPr>
          <w:rFonts w:ascii="Times New Roman" w:hAnsi="Times New Roman" w:cs="Times New Roman"/>
          <w:sz w:val="24"/>
          <w:szCs w:val="24"/>
        </w:rPr>
      </w:pPr>
      <w:r w:rsidRPr="00F338B4">
        <w:rPr>
          <w:rFonts w:ascii="Times New Roman" w:hAnsi="Times New Roman" w:cs="Times New Roman"/>
          <w:sz w:val="24"/>
          <w:szCs w:val="24"/>
        </w:rPr>
        <w:t xml:space="preserve"> Rogers, S. (2012). </w:t>
      </w:r>
      <w:proofErr w:type="gramStart"/>
      <w:r w:rsidRPr="005B2923">
        <w:rPr>
          <w:rFonts w:ascii="Times New Roman" w:hAnsi="Times New Roman" w:cs="Times New Roman"/>
          <w:i/>
          <w:sz w:val="24"/>
          <w:szCs w:val="24"/>
        </w:rPr>
        <w:t>Essentials of Business law</w:t>
      </w:r>
      <w:r w:rsidRPr="00F338B4">
        <w:rPr>
          <w:rFonts w:ascii="Times New Roman" w:hAnsi="Times New Roman" w:cs="Times New Roman"/>
          <w:sz w:val="24"/>
          <w:szCs w:val="24"/>
        </w:rPr>
        <w:t>.</w:t>
      </w:r>
      <w:proofErr w:type="gramEnd"/>
      <w:r w:rsidRPr="00F338B4">
        <w:rPr>
          <w:rFonts w:ascii="Times New Roman" w:hAnsi="Times New Roman" w:cs="Times New Roman"/>
          <w:sz w:val="24"/>
          <w:szCs w:val="24"/>
        </w:rPr>
        <w:t xml:space="preserve">  San Diego, CA: Bridgepoint Education, Inc.</w:t>
      </w:r>
    </w:p>
    <w:p w:rsidR="00F338B4" w:rsidRPr="00F338B4" w:rsidRDefault="00F338B4" w:rsidP="00F338B4">
      <w:pPr>
        <w:spacing w:line="480" w:lineRule="auto"/>
        <w:ind w:left="720" w:hanging="720"/>
        <w:rPr>
          <w:rFonts w:ascii="Times New Roman" w:hAnsi="Times New Roman" w:cs="Times New Roman"/>
          <w:sz w:val="24"/>
          <w:szCs w:val="24"/>
        </w:rPr>
      </w:pPr>
      <w:proofErr w:type="gramStart"/>
      <w:r w:rsidRPr="00F338B4">
        <w:rPr>
          <w:rFonts w:ascii="Times New Roman" w:hAnsi="Times New Roman" w:cs="Times New Roman"/>
          <w:sz w:val="24"/>
          <w:szCs w:val="24"/>
        </w:rPr>
        <w:t>Roland,</w:t>
      </w:r>
      <w:r w:rsidR="005B2923">
        <w:rPr>
          <w:rFonts w:ascii="Times New Roman" w:hAnsi="Times New Roman" w:cs="Times New Roman"/>
          <w:sz w:val="24"/>
          <w:szCs w:val="24"/>
        </w:rPr>
        <w:t xml:space="preserve"> </w:t>
      </w:r>
      <w:r w:rsidRPr="00F338B4">
        <w:rPr>
          <w:rFonts w:ascii="Times New Roman" w:hAnsi="Times New Roman" w:cs="Times New Roman"/>
          <w:sz w:val="24"/>
          <w:szCs w:val="24"/>
        </w:rPr>
        <w:t xml:space="preserve"> </w:t>
      </w:r>
      <w:r w:rsidR="005B2923">
        <w:rPr>
          <w:rFonts w:ascii="Times New Roman" w:hAnsi="Times New Roman" w:cs="Times New Roman"/>
          <w:sz w:val="24"/>
          <w:szCs w:val="24"/>
        </w:rPr>
        <w:t xml:space="preserve"> </w:t>
      </w:r>
      <w:r w:rsidRPr="00F338B4">
        <w:rPr>
          <w:rFonts w:ascii="Times New Roman" w:hAnsi="Times New Roman" w:cs="Times New Roman"/>
          <w:sz w:val="24"/>
          <w:szCs w:val="24"/>
        </w:rPr>
        <w:t>T. (2012).</w:t>
      </w:r>
      <w:proofErr w:type="gramEnd"/>
      <w:r w:rsidRPr="00F338B4">
        <w:rPr>
          <w:rFonts w:ascii="Times New Roman" w:hAnsi="Times New Roman" w:cs="Times New Roman"/>
          <w:sz w:val="24"/>
          <w:szCs w:val="24"/>
        </w:rPr>
        <w:t xml:space="preserve"> Legal entity management: Lessen risk and complexity. </w:t>
      </w:r>
      <w:r w:rsidRPr="005B2923">
        <w:rPr>
          <w:rFonts w:ascii="Times New Roman" w:hAnsi="Times New Roman" w:cs="Times New Roman"/>
          <w:i/>
          <w:sz w:val="24"/>
          <w:szCs w:val="24"/>
        </w:rPr>
        <w:t>Financial Executive</w:t>
      </w:r>
      <w:r w:rsidRPr="00F338B4">
        <w:rPr>
          <w:rFonts w:ascii="Times New Roman" w:hAnsi="Times New Roman" w:cs="Times New Roman"/>
          <w:sz w:val="24"/>
          <w:szCs w:val="24"/>
        </w:rPr>
        <w:t>, 28(9), 82-87.</w:t>
      </w:r>
    </w:p>
    <w:p w:rsidR="00F338B4" w:rsidRPr="00F338B4" w:rsidRDefault="00F338B4" w:rsidP="00F338B4">
      <w:pPr>
        <w:spacing w:line="480" w:lineRule="auto"/>
        <w:ind w:left="720" w:hanging="720"/>
        <w:rPr>
          <w:rFonts w:ascii="Times New Roman" w:hAnsi="Times New Roman" w:cs="Times New Roman"/>
          <w:sz w:val="24"/>
          <w:szCs w:val="24"/>
        </w:rPr>
      </w:pPr>
      <w:proofErr w:type="gramStart"/>
      <w:r w:rsidRPr="00F338B4">
        <w:rPr>
          <w:rFonts w:ascii="Times New Roman" w:hAnsi="Times New Roman" w:cs="Times New Roman"/>
          <w:sz w:val="24"/>
          <w:szCs w:val="24"/>
        </w:rPr>
        <w:t>Srinivasan, R., &amp; Brush, T.H (2006).</w:t>
      </w:r>
      <w:proofErr w:type="gramEnd"/>
      <w:r w:rsidRPr="00F338B4">
        <w:rPr>
          <w:rFonts w:ascii="Times New Roman" w:hAnsi="Times New Roman" w:cs="Times New Roman"/>
          <w:sz w:val="24"/>
          <w:szCs w:val="24"/>
        </w:rPr>
        <w:t xml:space="preserve"> Supplier performance in vertical alliances: the effects of self-enforcing agreements and enforceable contracts. </w:t>
      </w:r>
      <w:r w:rsidRPr="005B2923">
        <w:rPr>
          <w:rFonts w:ascii="Times New Roman" w:hAnsi="Times New Roman" w:cs="Times New Roman"/>
          <w:i/>
          <w:sz w:val="24"/>
          <w:szCs w:val="24"/>
        </w:rPr>
        <w:t>Organization science</w:t>
      </w:r>
      <w:r w:rsidRPr="00F338B4">
        <w:rPr>
          <w:rFonts w:ascii="Times New Roman" w:hAnsi="Times New Roman" w:cs="Times New Roman"/>
          <w:sz w:val="24"/>
          <w:szCs w:val="24"/>
        </w:rPr>
        <w:t>, 17(4), 436-452</w:t>
      </w:r>
    </w:p>
    <w:p w:rsidR="00F338B4" w:rsidRPr="00F338B4" w:rsidRDefault="00F338B4" w:rsidP="00F338B4">
      <w:pPr>
        <w:spacing w:line="480" w:lineRule="auto"/>
        <w:ind w:left="720" w:hanging="720"/>
        <w:rPr>
          <w:rFonts w:ascii="Times New Roman" w:hAnsi="Times New Roman" w:cs="Times New Roman"/>
          <w:sz w:val="24"/>
          <w:szCs w:val="24"/>
        </w:rPr>
      </w:pPr>
      <w:proofErr w:type="spellStart"/>
      <w:r w:rsidRPr="00F338B4">
        <w:rPr>
          <w:rFonts w:ascii="Times New Roman" w:hAnsi="Times New Roman" w:cs="Times New Roman"/>
          <w:sz w:val="24"/>
          <w:szCs w:val="24"/>
        </w:rPr>
        <w:t>Steingold</w:t>
      </w:r>
      <w:proofErr w:type="spellEnd"/>
      <w:r w:rsidRPr="00F338B4">
        <w:rPr>
          <w:rFonts w:ascii="Times New Roman" w:hAnsi="Times New Roman" w:cs="Times New Roman"/>
          <w:sz w:val="24"/>
          <w:szCs w:val="24"/>
        </w:rPr>
        <w:t xml:space="preserve">, F.S (2004). CHAPTER 9: Hiring employees and independent contractors. </w:t>
      </w:r>
      <w:r w:rsidRPr="005B2923">
        <w:rPr>
          <w:rFonts w:ascii="Times New Roman" w:hAnsi="Times New Roman" w:cs="Times New Roman"/>
          <w:i/>
          <w:sz w:val="24"/>
          <w:szCs w:val="24"/>
        </w:rPr>
        <w:t xml:space="preserve">Legal form for stating and Running </w:t>
      </w:r>
      <w:proofErr w:type="gramStart"/>
      <w:r w:rsidRPr="005B2923">
        <w:rPr>
          <w:rFonts w:ascii="Times New Roman" w:hAnsi="Times New Roman" w:cs="Times New Roman"/>
          <w:i/>
          <w:sz w:val="24"/>
          <w:szCs w:val="24"/>
        </w:rPr>
        <w:t>A</w:t>
      </w:r>
      <w:proofErr w:type="gramEnd"/>
      <w:r w:rsidRPr="005B2923">
        <w:rPr>
          <w:rFonts w:ascii="Times New Roman" w:hAnsi="Times New Roman" w:cs="Times New Roman"/>
          <w:i/>
          <w:sz w:val="24"/>
          <w:szCs w:val="24"/>
        </w:rPr>
        <w:t xml:space="preserve"> small Business, </w:t>
      </w:r>
      <w:r w:rsidRPr="00F338B4">
        <w:rPr>
          <w:rFonts w:ascii="Times New Roman" w:hAnsi="Times New Roman" w:cs="Times New Roman"/>
          <w:sz w:val="24"/>
          <w:szCs w:val="24"/>
        </w:rPr>
        <w:t>213-231.</w:t>
      </w:r>
    </w:p>
    <w:p w:rsidR="00F338B4" w:rsidRPr="00F338B4" w:rsidRDefault="00F338B4" w:rsidP="00F338B4">
      <w:pPr>
        <w:spacing w:line="480" w:lineRule="auto"/>
        <w:ind w:left="720" w:hanging="720"/>
        <w:rPr>
          <w:rFonts w:ascii="Times New Roman" w:hAnsi="Times New Roman" w:cs="Times New Roman"/>
          <w:sz w:val="24"/>
          <w:szCs w:val="24"/>
        </w:rPr>
      </w:pPr>
      <w:r w:rsidRPr="00F338B4">
        <w:rPr>
          <w:rFonts w:ascii="Times New Roman" w:hAnsi="Times New Roman" w:cs="Times New Roman"/>
          <w:sz w:val="24"/>
          <w:szCs w:val="24"/>
        </w:rPr>
        <w:t>Zafar, A. (2013). Business Recorder</w:t>
      </w:r>
      <w:proofErr w:type="gramStart"/>
      <w:r w:rsidRPr="00F338B4">
        <w:rPr>
          <w:rFonts w:ascii="Times New Roman" w:hAnsi="Times New Roman" w:cs="Times New Roman"/>
          <w:sz w:val="24"/>
          <w:szCs w:val="24"/>
        </w:rPr>
        <w:t>:;</w:t>
      </w:r>
      <w:proofErr w:type="gramEnd"/>
      <w:r w:rsidRPr="00F338B4">
        <w:rPr>
          <w:rFonts w:ascii="Times New Roman" w:hAnsi="Times New Roman" w:cs="Times New Roman"/>
          <w:sz w:val="24"/>
          <w:szCs w:val="24"/>
        </w:rPr>
        <w:t xml:space="preserve"> How promises become legally enforceable contracts?. </w:t>
      </w:r>
      <w:r w:rsidRPr="005B2923">
        <w:rPr>
          <w:rFonts w:ascii="Times New Roman" w:hAnsi="Times New Roman" w:cs="Times New Roman"/>
          <w:i/>
          <w:sz w:val="24"/>
          <w:szCs w:val="24"/>
        </w:rPr>
        <w:t>Business Recorder (Karachi, Pakistan)</w:t>
      </w:r>
    </w:p>
    <w:p w:rsidR="005D3719" w:rsidRPr="00F338B4" w:rsidRDefault="005D3719" w:rsidP="00F338B4">
      <w:pPr>
        <w:spacing w:line="480" w:lineRule="auto"/>
        <w:ind w:firstLine="720"/>
        <w:rPr>
          <w:rFonts w:ascii="Times New Roman" w:hAnsi="Times New Roman" w:cs="Times New Roman"/>
          <w:sz w:val="24"/>
          <w:szCs w:val="24"/>
        </w:rPr>
      </w:pPr>
    </w:p>
    <w:sectPr w:rsidR="005D3719" w:rsidRPr="00F338B4" w:rsidSect="00F33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718" w:rsidRDefault="00FF5718" w:rsidP="00F338B4">
      <w:pPr>
        <w:spacing w:after="0" w:line="240" w:lineRule="auto"/>
      </w:pPr>
      <w:r>
        <w:separator/>
      </w:r>
    </w:p>
  </w:endnote>
  <w:endnote w:type="continuationSeparator" w:id="0">
    <w:p w:rsidR="00FF5718" w:rsidRDefault="00FF5718" w:rsidP="00F33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718" w:rsidRDefault="00FF5718" w:rsidP="00F338B4">
      <w:pPr>
        <w:spacing w:after="0" w:line="240" w:lineRule="auto"/>
      </w:pPr>
      <w:r>
        <w:separator/>
      </w:r>
    </w:p>
  </w:footnote>
  <w:footnote w:type="continuationSeparator" w:id="0">
    <w:p w:rsidR="00FF5718" w:rsidRDefault="00FF5718" w:rsidP="00F33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Default="00F338B4">
    <w:pPr>
      <w:pStyle w:val="Header"/>
    </w:pPr>
    <w:r w:rsidRPr="00F338B4">
      <w:rPr>
        <w:rFonts w:ascii="Times New Roman" w:hAnsi="Times New Roman" w:cs="Times New Roman"/>
        <w:sz w:val="24"/>
        <w:szCs w:val="24"/>
      </w:rPr>
      <w:t>ACME FIREWORK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Pr="00F338B4">
      <w:rPr>
        <w:rFonts w:ascii="Times New Roman" w:hAnsi="Times New Roman" w:cs="Times New Roman"/>
        <w:sz w:val="24"/>
        <w:szCs w:val="24"/>
      </w:rPr>
      <w:fldChar w:fldCharType="separate"/>
    </w:r>
    <w:r w:rsidR="00596BD5">
      <w:rPr>
        <w:rFonts w:ascii="Times New Roman" w:hAnsi="Times New Roman" w:cs="Times New Roman"/>
        <w:noProof/>
        <w:sz w:val="24"/>
        <w:szCs w:val="24"/>
      </w:rPr>
      <w:t>2</w:t>
    </w:r>
    <w:r w:rsidRPr="00F338B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Pr="00F338B4" w:rsidRDefault="00F338B4">
    <w:pPr>
      <w:pStyle w:val="Header"/>
      <w:rPr>
        <w:rFonts w:ascii="Times New Roman" w:hAnsi="Times New Roman" w:cs="Times New Roman"/>
        <w:sz w:val="24"/>
        <w:szCs w:val="24"/>
      </w:rPr>
    </w:pPr>
    <w:r w:rsidRPr="00F338B4">
      <w:rPr>
        <w:rFonts w:ascii="Times New Roman" w:hAnsi="Times New Roman" w:cs="Times New Roman"/>
        <w:sz w:val="24"/>
        <w:szCs w:val="24"/>
      </w:rPr>
      <w:t>Running head: ACME FIREWORK</w:t>
    </w:r>
    <w:r w:rsidRPr="00F338B4">
      <w:rPr>
        <w:rFonts w:ascii="Times New Roman" w:hAnsi="Times New Roman" w:cs="Times New Roman"/>
        <w:sz w:val="24"/>
        <w:szCs w:val="24"/>
      </w:rPr>
      <w:tab/>
    </w:r>
    <w:r w:rsidRPr="00F338B4">
      <w:rPr>
        <w:rFonts w:ascii="Times New Roman" w:hAnsi="Times New Roman" w:cs="Times New Roman"/>
        <w:sz w:val="24"/>
        <w:szCs w:val="24"/>
      </w:rPr>
      <w:tab/>
    </w:r>
    <w:r>
      <w:rPr>
        <w:rFonts w:ascii="Times New Roman" w:hAnsi="Times New Roman" w:cs="Times New Roman"/>
        <w:sz w:val="24"/>
        <w:szCs w:val="24"/>
      </w:rPr>
      <w:tab/>
    </w:r>
    <w:r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Pr="00F338B4">
      <w:rPr>
        <w:rFonts w:ascii="Times New Roman" w:hAnsi="Times New Roman" w:cs="Times New Roman"/>
        <w:sz w:val="24"/>
        <w:szCs w:val="24"/>
      </w:rPr>
      <w:fldChar w:fldCharType="separate"/>
    </w:r>
    <w:r w:rsidR="00596BD5">
      <w:rPr>
        <w:rFonts w:ascii="Times New Roman" w:hAnsi="Times New Roman" w:cs="Times New Roman"/>
        <w:noProof/>
        <w:sz w:val="24"/>
        <w:szCs w:val="24"/>
      </w:rPr>
      <w:t>1</w:t>
    </w:r>
    <w:r w:rsidRPr="00F338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8B4"/>
    <w:rsid w:val="004B4F51"/>
    <w:rsid w:val="00566ED0"/>
    <w:rsid w:val="00596BD5"/>
    <w:rsid w:val="005B2923"/>
    <w:rsid w:val="005D3719"/>
    <w:rsid w:val="00817681"/>
    <w:rsid w:val="00967593"/>
    <w:rsid w:val="00F338B4"/>
    <w:rsid w:val="00FD147C"/>
    <w:rsid w:val="00FF5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2017-10-26T12:56:00Z</dcterms:created>
  <dcterms:modified xsi:type="dcterms:W3CDTF">2017-10-26T12:56:00Z</dcterms:modified>
</cp:coreProperties>
</file>